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547E22" w:rsidP="00547E22">
      <w:r>
        <w:rPr>
          <w:noProof/>
          <w:lang w:eastAsia="ru-RU"/>
        </w:rPr>
        <w:drawing>
          <wp:inline distT="0" distB="0" distL="0" distR="0">
            <wp:extent cx="2395929" cy="619125"/>
            <wp:effectExtent l="19050" t="0" r="4371" b="0"/>
            <wp:docPr id="2" name="Рисунок 1" descr="C:\Users\BorodinaTA\Desktop\СОЦКАРТИНКА\Логотипы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СОЦКАРТИНКА\Логотипы\kadast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2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ЕГРН содержится почти 30% всех границ населенных пунктов России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 сравнению с прошлым годом количество внесенных в госреестр недвижимости сведений о границах населенных пунктов увеличилось на 31%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10 953 границах населенных пунктов. Всего в госреестре по состоянию на 1 января 2020 года содержатся сведения о 46 184 границах населенных пунктов. В стране </w:t>
      </w:r>
      <w:r>
        <w:rPr>
          <w:rFonts w:ascii="Times New Roman" w:hAnsi="Times New Roman" w:cs="Times New Roman"/>
          <w:b/>
          <w:sz w:val="28"/>
          <w:szCs w:val="24"/>
        </w:rPr>
        <w:noBreakHyphen/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953 границах населенных пунктов. По состоянию на 1 января 2020 года в нем содержатся сведения о 46</w:t>
      </w:r>
      <w:r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Таким образом, прирост по отношению к 2018 году составил почти 31%.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 в России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минувшем году реестр границ пополнился сведениями и о границах региональных столиц – Кургана и Новосибирска. Всего в ЕГРН содержатся сведения </w:t>
      </w:r>
      <w:r>
        <w:rPr>
          <w:rStyle w:val="a5"/>
          <w:rFonts w:ascii="Times New Roman" w:hAnsi="Times New Roman" w:cs="Times New Roman"/>
          <w:sz w:val="28"/>
          <w:szCs w:val="24"/>
        </w:rPr>
        <w:t>почти о 40 столицах различных субъектов федерации</w:t>
      </w:r>
      <w:r>
        <w:rPr>
          <w:rFonts w:ascii="Times New Roman" w:hAnsi="Times New Roman" w:cs="Times New Roman"/>
          <w:sz w:val="28"/>
          <w:szCs w:val="24"/>
        </w:rPr>
        <w:t xml:space="preserve">. В частности, сведения о границах городов: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Абакан, Майкоп, Улан-Удэ, Горно-Алтайск, Элиста, Якутск, Казань, Ижевск,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</w:t>
      </w:r>
      <w:r>
        <w:rPr>
          <w:rFonts w:ascii="Times New Roman" w:hAnsi="Times New Roman" w:cs="Times New Roman"/>
          <w:sz w:val="28"/>
          <w:szCs w:val="24"/>
        </w:rPr>
        <w:lastRenderedPageBreak/>
        <w:t>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инициируют региональные и местные администрации, они же направляют полученные сведения в Кадастровую палату. Лучше всего с задачей справляются в Чувашской республике –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госреестр внесено 99,1% границ населенных пунктов. В Белгородской области внесено 96,8%, в Краснодарском крае – 94,4%, В Тюменской области – 88%, в Республике Бурятия – 87,5%, в Алтайском крае – 87,5%, а </w:t>
      </w:r>
      <w:r w:rsidR="00280692">
        <w:rPr>
          <w:rFonts w:ascii="Times New Roman" w:hAnsi="Times New Roman" w:cs="Times New Roman"/>
          <w:sz w:val="28"/>
          <w:szCs w:val="24"/>
        </w:rPr>
        <w:t>во Владимирской области – 84,5%, в Республике Хакасия – 76,7 %.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Республике Хакасия за 2019 год в ЕГРН внесены сведения о границах более </w:t>
      </w:r>
      <w:r w:rsidR="0031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населенных пунктов. По сравнению с прошлым годом показатель вырос на 1</w:t>
      </w:r>
      <w:r w:rsidR="0022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%. На начало года содержатся сведения более чем о 217 населенных пунктах республики, границы </w:t>
      </w:r>
      <w:r w:rsidR="0022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еще предстоит внести.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 населенного пункта, а также утверждение или изменение схемы территориального планирования, отображающей границы сельских населенных пунктов, расположенных за пределами границ поселений.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Границы населенных пунктов отделяют их земли от земель иных категорий. На землях населенных пунктов разрешено строительство жилых домов, возведение социальных объектов и объектов ЖКХ. 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объеме, отмечают эксперты ФКП.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4D3D5A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0D7515"/>
    <w:rsid w:val="0013654A"/>
    <w:rsid w:val="00136AC6"/>
    <w:rsid w:val="0016474B"/>
    <w:rsid w:val="00192F71"/>
    <w:rsid w:val="001B2591"/>
    <w:rsid w:val="001E520C"/>
    <w:rsid w:val="001F515E"/>
    <w:rsid w:val="00227E10"/>
    <w:rsid w:val="00233F0F"/>
    <w:rsid w:val="00235AA8"/>
    <w:rsid w:val="002726C2"/>
    <w:rsid w:val="00280692"/>
    <w:rsid w:val="00296A1C"/>
    <w:rsid w:val="002D0349"/>
    <w:rsid w:val="00310968"/>
    <w:rsid w:val="00313D6C"/>
    <w:rsid w:val="003B5140"/>
    <w:rsid w:val="003D275B"/>
    <w:rsid w:val="00411585"/>
    <w:rsid w:val="00423A14"/>
    <w:rsid w:val="00443C77"/>
    <w:rsid w:val="004B5EB2"/>
    <w:rsid w:val="004D3D5A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3F97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dns</cp:lastModifiedBy>
  <cp:revision>2</cp:revision>
  <dcterms:created xsi:type="dcterms:W3CDTF">2020-02-28T04:55:00Z</dcterms:created>
  <dcterms:modified xsi:type="dcterms:W3CDTF">2020-02-28T04:55:00Z</dcterms:modified>
</cp:coreProperties>
</file>